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B33" w:rsidRDefault="006F4B33" w:rsidP="006F4B33">
      <w:pPr>
        <w:jc w:val="center"/>
        <w:rPr>
          <w:rFonts w:ascii="Times New Roman" w:hAnsi="Times New Roman"/>
          <w:b/>
          <w:sz w:val="24"/>
          <w:szCs w:val="24"/>
        </w:rPr>
      </w:pPr>
      <w:r w:rsidRPr="006F4B33">
        <w:rPr>
          <w:rFonts w:ascii="Times New Roman" w:hAnsi="Times New Roman"/>
          <w:b/>
          <w:sz w:val="24"/>
          <w:szCs w:val="24"/>
        </w:rPr>
        <w:t>Ivy Tech PLC Trainers Design Report</w:t>
      </w:r>
    </w:p>
    <w:p w:rsidR="006F4B33" w:rsidRDefault="006F4B33" w:rsidP="006F4B33">
      <w:pPr>
        <w:jc w:val="center"/>
        <w:rPr>
          <w:rFonts w:ascii="Times New Roman" w:hAnsi="Times New Roman"/>
          <w:sz w:val="24"/>
          <w:szCs w:val="24"/>
        </w:rPr>
      </w:pPr>
    </w:p>
    <w:p w:rsidR="006F4B33" w:rsidRDefault="006F4B33" w:rsidP="006F4B33">
      <w:pPr>
        <w:jc w:val="center"/>
        <w:rPr>
          <w:rFonts w:ascii="Times New Roman" w:hAnsi="Times New Roman"/>
          <w:sz w:val="24"/>
          <w:szCs w:val="24"/>
        </w:rPr>
      </w:pPr>
    </w:p>
    <w:p w:rsidR="006F4B33" w:rsidRDefault="006F4B33" w:rsidP="006F4B33">
      <w:pPr>
        <w:jc w:val="center"/>
        <w:rPr>
          <w:rFonts w:ascii="Times New Roman" w:hAnsi="Times New Roman"/>
          <w:b/>
          <w:sz w:val="24"/>
          <w:szCs w:val="24"/>
        </w:rPr>
      </w:pPr>
    </w:p>
    <w:p w:rsidR="006F4B33" w:rsidRDefault="006F4B33" w:rsidP="006F4B33">
      <w:pPr>
        <w:jc w:val="center"/>
        <w:rPr>
          <w:rFonts w:ascii="Times New Roman" w:hAnsi="Times New Roman"/>
          <w:sz w:val="24"/>
          <w:szCs w:val="24"/>
        </w:rPr>
      </w:pPr>
      <w:r>
        <w:rPr>
          <w:rFonts w:ascii="Times New Roman" w:hAnsi="Times New Roman"/>
          <w:b/>
          <w:sz w:val="24"/>
          <w:szCs w:val="24"/>
        </w:rPr>
        <w:t>Prepared by:</w:t>
      </w:r>
    </w:p>
    <w:p w:rsidR="006F4B33" w:rsidRDefault="006F4B33" w:rsidP="006F4B33">
      <w:pPr>
        <w:jc w:val="center"/>
        <w:rPr>
          <w:rFonts w:ascii="Times New Roman" w:hAnsi="Times New Roman"/>
          <w:sz w:val="24"/>
          <w:szCs w:val="24"/>
        </w:rPr>
      </w:pPr>
      <w:r>
        <w:rPr>
          <w:rFonts w:ascii="Times New Roman" w:hAnsi="Times New Roman"/>
          <w:sz w:val="24"/>
          <w:szCs w:val="24"/>
        </w:rPr>
        <w:t>Charity Fischer</w:t>
      </w:r>
    </w:p>
    <w:p w:rsidR="006F4B33" w:rsidRDefault="006F4B33" w:rsidP="006F4B33">
      <w:pPr>
        <w:jc w:val="center"/>
        <w:rPr>
          <w:rFonts w:ascii="Times New Roman" w:hAnsi="Times New Roman"/>
          <w:sz w:val="24"/>
          <w:szCs w:val="24"/>
        </w:rPr>
      </w:pPr>
    </w:p>
    <w:p w:rsidR="006F4B33" w:rsidRDefault="006F4B33" w:rsidP="006F4B33">
      <w:pPr>
        <w:jc w:val="center"/>
        <w:rPr>
          <w:rFonts w:ascii="Times New Roman" w:hAnsi="Times New Roman"/>
          <w:sz w:val="24"/>
          <w:szCs w:val="24"/>
        </w:rPr>
      </w:pPr>
    </w:p>
    <w:p w:rsidR="006F4B33" w:rsidRDefault="006F4B33" w:rsidP="006F4B33">
      <w:pPr>
        <w:jc w:val="center"/>
        <w:rPr>
          <w:rFonts w:ascii="Times New Roman" w:hAnsi="Times New Roman"/>
          <w:sz w:val="24"/>
          <w:szCs w:val="24"/>
        </w:rPr>
      </w:pPr>
    </w:p>
    <w:p w:rsidR="006F4B33" w:rsidRDefault="006F4B33" w:rsidP="006F4B33">
      <w:pPr>
        <w:jc w:val="center"/>
        <w:rPr>
          <w:rFonts w:ascii="Times New Roman" w:hAnsi="Times New Roman"/>
          <w:sz w:val="24"/>
          <w:szCs w:val="24"/>
        </w:rPr>
      </w:pPr>
    </w:p>
    <w:p w:rsidR="006F4B33" w:rsidRDefault="006F4B33" w:rsidP="006F4B33">
      <w:pPr>
        <w:jc w:val="center"/>
        <w:rPr>
          <w:rFonts w:ascii="Times New Roman" w:hAnsi="Times New Roman"/>
          <w:sz w:val="24"/>
          <w:szCs w:val="24"/>
        </w:rPr>
      </w:pPr>
    </w:p>
    <w:p w:rsidR="006F4B33" w:rsidRDefault="006F4B33" w:rsidP="006F4B33">
      <w:pPr>
        <w:jc w:val="center"/>
        <w:rPr>
          <w:rFonts w:ascii="Times New Roman" w:hAnsi="Times New Roman"/>
          <w:sz w:val="24"/>
          <w:szCs w:val="24"/>
        </w:rPr>
      </w:pPr>
    </w:p>
    <w:p w:rsidR="006F4B33" w:rsidRDefault="006F4B33" w:rsidP="006F4B33">
      <w:pPr>
        <w:jc w:val="center"/>
        <w:rPr>
          <w:rFonts w:ascii="Times New Roman" w:hAnsi="Times New Roman"/>
          <w:sz w:val="24"/>
          <w:szCs w:val="24"/>
        </w:rPr>
      </w:pPr>
    </w:p>
    <w:p w:rsidR="006F4B33" w:rsidRDefault="006F4B33" w:rsidP="006F4B33">
      <w:pPr>
        <w:jc w:val="center"/>
        <w:rPr>
          <w:rFonts w:ascii="Times New Roman" w:hAnsi="Times New Roman"/>
          <w:sz w:val="24"/>
          <w:szCs w:val="24"/>
        </w:rPr>
      </w:pPr>
      <w:r>
        <w:rPr>
          <w:rFonts w:ascii="Times New Roman" w:hAnsi="Times New Roman"/>
          <w:b/>
          <w:sz w:val="24"/>
          <w:szCs w:val="24"/>
        </w:rPr>
        <w:t>Prepared for:</w:t>
      </w:r>
    </w:p>
    <w:p w:rsidR="006F4B33" w:rsidRDefault="006F4B33" w:rsidP="006F4B33">
      <w:pPr>
        <w:jc w:val="center"/>
        <w:rPr>
          <w:rFonts w:ascii="Times New Roman" w:hAnsi="Times New Roman"/>
          <w:sz w:val="24"/>
          <w:szCs w:val="24"/>
        </w:rPr>
      </w:pPr>
      <w:r>
        <w:rPr>
          <w:rFonts w:ascii="Times New Roman" w:hAnsi="Times New Roman"/>
          <w:sz w:val="24"/>
          <w:szCs w:val="24"/>
        </w:rPr>
        <w:t>Caitlin M. Cramer</w:t>
      </w:r>
    </w:p>
    <w:p w:rsidR="006F4B33" w:rsidRDefault="006F4B33" w:rsidP="006F4B33">
      <w:pPr>
        <w:jc w:val="center"/>
        <w:rPr>
          <w:rFonts w:ascii="Times New Roman" w:hAnsi="Times New Roman"/>
          <w:sz w:val="24"/>
          <w:szCs w:val="24"/>
        </w:rPr>
      </w:pPr>
    </w:p>
    <w:p w:rsidR="006F4B33" w:rsidRDefault="006F4B33" w:rsidP="006F4B33">
      <w:pPr>
        <w:jc w:val="center"/>
        <w:rPr>
          <w:rFonts w:ascii="Times New Roman" w:hAnsi="Times New Roman"/>
          <w:sz w:val="24"/>
          <w:szCs w:val="24"/>
        </w:rPr>
      </w:pPr>
    </w:p>
    <w:p w:rsidR="006F4B33" w:rsidRDefault="006F4B33" w:rsidP="006F4B33">
      <w:pPr>
        <w:jc w:val="center"/>
        <w:rPr>
          <w:rFonts w:ascii="Times New Roman" w:hAnsi="Times New Roman"/>
          <w:sz w:val="24"/>
          <w:szCs w:val="24"/>
        </w:rPr>
      </w:pPr>
    </w:p>
    <w:p w:rsidR="006F4B33" w:rsidRDefault="006F4B33" w:rsidP="006F4B33">
      <w:pPr>
        <w:jc w:val="center"/>
        <w:rPr>
          <w:rFonts w:ascii="Times New Roman" w:hAnsi="Times New Roman"/>
          <w:sz w:val="24"/>
          <w:szCs w:val="24"/>
        </w:rPr>
      </w:pPr>
    </w:p>
    <w:p w:rsidR="006F4B33" w:rsidRDefault="006F4B33" w:rsidP="006F4B33">
      <w:pPr>
        <w:jc w:val="center"/>
        <w:rPr>
          <w:rFonts w:ascii="Times New Roman" w:hAnsi="Times New Roman"/>
          <w:sz w:val="24"/>
          <w:szCs w:val="24"/>
        </w:rPr>
      </w:pPr>
      <w:r>
        <w:rPr>
          <w:rFonts w:ascii="Times New Roman" w:hAnsi="Times New Roman"/>
          <w:b/>
          <w:sz w:val="24"/>
          <w:szCs w:val="24"/>
        </w:rPr>
        <w:t>Project Dates:</w:t>
      </w:r>
    </w:p>
    <w:p w:rsidR="006F4B33" w:rsidRDefault="006F4B33" w:rsidP="006F4B33">
      <w:pPr>
        <w:jc w:val="center"/>
        <w:rPr>
          <w:rFonts w:ascii="Times New Roman" w:hAnsi="Times New Roman"/>
          <w:sz w:val="24"/>
          <w:szCs w:val="24"/>
        </w:rPr>
      </w:pPr>
      <w:r>
        <w:rPr>
          <w:rFonts w:ascii="Times New Roman" w:hAnsi="Times New Roman"/>
          <w:sz w:val="24"/>
          <w:szCs w:val="24"/>
        </w:rPr>
        <w:t>10 September to 18 October 2019</w:t>
      </w:r>
    </w:p>
    <w:p w:rsidR="006F4B33" w:rsidRDefault="006F4B33" w:rsidP="006F4B33">
      <w:pPr>
        <w:jc w:val="center"/>
        <w:rPr>
          <w:rFonts w:ascii="Times New Roman" w:hAnsi="Times New Roman"/>
          <w:sz w:val="24"/>
          <w:szCs w:val="24"/>
        </w:rPr>
      </w:pPr>
    </w:p>
    <w:p w:rsidR="006F4B33" w:rsidRDefault="006F4B33" w:rsidP="006F4B33">
      <w:pPr>
        <w:jc w:val="center"/>
        <w:rPr>
          <w:rFonts w:ascii="Times New Roman" w:hAnsi="Times New Roman"/>
          <w:sz w:val="24"/>
          <w:szCs w:val="24"/>
        </w:rPr>
      </w:pPr>
    </w:p>
    <w:p w:rsidR="006F4B33" w:rsidRDefault="006F4B33" w:rsidP="006F4B33">
      <w:pPr>
        <w:jc w:val="center"/>
        <w:rPr>
          <w:rFonts w:ascii="Times New Roman" w:hAnsi="Times New Roman"/>
          <w:sz w:val="24"/>
          <w:szCs w:val="24"/>
        </w:rPr>
      </w:pPr>
    </w:p>
    <w:p w:rsidR="006F4B33" w:rsidRDefault="006F4B33" w:rsidP="006F4B33">
      <w:pPr>
        <w:jc w:val="center"/>
        <w:rPr>
          <w:rFonts w:ascii="Times New Roman" w:hAnsi="Times New Roman"/>
          <w:sz w:val="24"/>
          <w:szCs w:val="24"/>
        </w:rPr>
      </w:pPr>
    </w:p>
    <w:p w:rsidR="006F4B33" w:rsidRDefault="006F4B33" w:rsidP="006F4B33">
      <w:pPr>
        <w:jc w:val="center"/>
        <w:rPr>
          <w:rFonts w:ascii="Times New Roman" w:hAnsi="Times New Roman"/>
          <w:sz w:val="24"/>
          <w:szCs w:val="24"/>
        </w:rPr>
      </w:pPr>
    </w:p>
    <w:p w:rsidR="006F4B33" w:rsidRDefault="006F4B33" w:rsidP="006F4B33">
      <w:pPr>
        <w:jc w:val="center"/>
        <w:rPr>
          <w:rFonts w:ascii="Times New Roman" w:hAnsi="Times New Roman"/>
          <w:sz w:val="24"/>
          <w:szCs w:val="24"/>
        </w:rPr>
      </w:pPr>
      <w:r>
        <w:rPr>
          <w:rFonts w:ascii="Times New Roman" w:hAnsi="Times New Roman"/>
          <w:b/>
          <w:sz w:val="24"/>
          <w:szCs w:val="24"/>
        </w:rPr>
        <w:t>Date Submitted:</w:t>
      </w:r>
    </w:p>
    <w:p w:rsidR="006F4B33" w:rsidRDefault="006F4B33" w:rsidP="006F4B33">
      <w:pPr>
        <w:jc w:val="center"/>
        <w:rPr>
          <w:rFonts w:ascii="Times New Roman" w:hAnsi="Times New Roman"/>
          <w:sz w:val="24"/>
          <w:szCs w:val="24"/>
        </w:rPr>
      </w:pPr>
      <w:r>
        <w:rPr>
          <w:rFonts w:ascii="Times New Roman" w:hAnsi="Times New Roman"/>
          <w:sz w:val="24"/>
          <w:szCs w:val="24"/>
        </w:rPr>
        <w:t>27 September 2019</w:t>
      </w:r>
    </w:p>
    <w:p w:rsidR="00BA4382" w:rsidRDefault="00003087" w:rsidP="00BA4382">
      <w:pPr>
        <w:spacing w:line="360" w:lineRule="auto"/>
        <w:rPr>
          <w:rFonts w:ascii="Times New Roman" w:hAnsi="Times New Roman"/>
          <w:b/>
          <w:sz w:val="24"/>
          <w:szCs w:val="24"/>
        </w:rPr>
      </w:pPr>
      <w:r>
        <w:rPr>
          <w:rFonts w:ascii="Times New Roman" w:hAnsi="Times New Roman"/>
          <w:b/>
          <w:sz w:val="24"/>
          <w:szCs w:val="24"/>
        </w:rPr>
        <w:lastRenderedPageBreak/>
        <w:t>1 Project Criteria and Requirements</w:t>
      </w:r>
    </w:p>
    <w:p w:rsidR="00BA4382" w:rsidRDefault="00BA4382" w:rsidP="00BA4382">
      <w:pPr>
        <w:spacing w:line="360" w:lineRule="auto"/>
        <w:rPr>
          <w:rFonts w:ascii="Times New Roman" w:hAnsi="Times New Roman"/>
          <w:sz w:val="24"/>
          <w:szCs w:val="24"/>
        </w:rPr>
      </w:pPr>
      <w:r>
        <w:rPr>
          <w:rFonts w:ascii="Times New Roman" w:hAnsi="Times New Roman"/>
          <w:sz w:val="24"/>
          <w:szCs w:val="24"/>
        </w:rPr>
        <w:t>Ivy Tech</w:t>
      </w:r>
      <w:r w:rsidR="00D22689">
        <w:rPr>
          <w:rFonts w:ascii="Times New Roman" w:hAnsi="Times New Roman"/>
          <w:sz w:val="24"/>
          <w:szCs w:val="24"/>
        </w:rPr>
        <w:t xml:space="preserve"> Community College Fort Wayne</w:t>
      </w:r>
      <w:r>
        <w:rPr>
          <w:rFonts w:ascii="Times New Roman" w:hAnsi="Times New Roman"/>
          <w:sz w:val="24"/>
          <w:szCs w:val="24"/>
        </w:rPr>
        <w:t xml:space="preserve"> has seen the need for developing and using specialized and specific </w:t>
      </w:r>
      <w:r w:rsidR="00885B82">
        <w:rPr>
          <w:rFonts w:ascii="Times New Roman" w:hAnsi="Times New Roman"/>
          <w:sz w:val="24"/>
          <w:szCs w:val="24"/>
        </w:rPr>
        <w:t xml:space="preserve">PLC trainers for the purpose of teaching PLC programming. These 3 trainers each require 4 normally closed pushbuttons, 4 normally open pushbuttons, 4 toggle switches, 1 emergency stop button, 12 lights, and have the ability to connect external outputs. The design presented in this report has been through 2 revisions with troubleshooting expected during assembly. However, it meets all requirements and grants greater </w:t>
      </w:r>
      <w:r w:rsidR="00F84E9F">
        <w:rPr>
          <w:rFonts w:ascii="Times New Roman" w:hAnsi="Times New Roman"/>
          <w:sz w:val="24"/>
          <w:szCs w:val="24"/>
        </w:rPr>
        <w:t>number of possible ou</w:t>
      </w:r>
      <w:r w:rsidR="00D22689">
        <w:rPr>
          <w:rFonts w:ascii="Times New Roman" w:hAnsi="Times New Roman"/>
          <w:sz w:val="24"/>
          <w:szCs w:val="24"/>
        </w:rPr>
        <w:t>tputs than could have been granted.</w:t>
      </w:r>
    </w:p>
    <w:p w:rsidR="00003087" w:rsidRPr="00003087" w:rsidRDefault="00003087" w:rsidP="00BA4382">
      <w:pPr>
        <w:spacing w:line="360" w:lineRule="auto"/>
        <w:rPr>
          <w:rFonts w:ascii="Times New Roman" w:hAnsi="Times New Roman"/>
          <w:b/>
          <w:sz w:val="24"/>
          <w:szCs w:val="24"/>
        </w:rPr>
      </w:pPr>
      <w:r>
        <w:rPr>
          <w:rFonts w:ascii="Times New Roman" w:hAnsi="Times New Roman"/>
          <w:b/>
          <w:sz w:val="24"/>
          <w:szCs w:val="24"/>
        </w:rPr>
        <w:t>2 PLC trainer design</w:t>
      </w:r>
    </w:p>
    <w:p w:rsidR="00D22689" w:rsidRDefault="00D22689" w:rsidP="00BA4382">
      <w:pPr>
        <w:spacing w:line="360" w:lineRule="auto"/>
        <w:rPr>
          <w:rFonts w:ascii="Times New Roman" w:hAnsi="Times New Roman"/>
          <w:sz w:val="24"/>
          <w:szCs w:val="24"/>
        </w:rPr>
      </w:pPr>
      <w:r>
        <w:rPr>
          <w:rFonts w:ascii="Times New Roman" w:hAnsi="Times New Roman"/>
          <w:sz w:val="24"/>
          <w:szCs w:val="24"/>
        </w:rPr>
        <w:t>The PLC trainers will be comprised of one board</w:t>
      </w:r>
      <w:r w:rsidR="00DB0B78">
        <w:rPr>
          <w:rFonts w:ascii="Times New Roman" w:hAnsi="Times New Roman"/>
          <w:sz w:val="24"/>
          <w:szCs w:val="24"/>
        </w:rPr>
        <w:t xml:space="preserve"> on</w:t>
      </w:r>
      <w:r>
        <w:rPr>
          <w:rFonts w:ascii="Times New Roman" w:hAnsi="Times New Roman"/>
          <w:sz w:val="24"/>
          <w:szCs w:val="24"/>
        </w:rPr>
        <w:t xml:space="preserve"> which all the parts will be attached to.</w:t>
      </w:r>
      <w:r w:rsidR="00003087">
        <w:rPr>
          <w:rFonts w:ascii="Times New Roman" w:hAnsi="Times New Roman"/>
          <w:sz w:val="24"/>
          <w:szCs w:val="24"/>
        </w:rPr>
        <w:t xml:space="preserve"> This board will be approximately </w:t>
      </w:r>
      <w:r w:rsidR="000545DC">
        <w:rPr>
          <w:rFonts w:ascii="Times New Roman" w:hAnsi="Times New Roman"/>
          <w:sz w:val="24"/>
          <w:szCs w:val="24"/>
        </w:rPr>
        <w:t>195mm wide and 450mm tall. Surrounding the board will be a frame that is approximately 246mm wide and 500mm tall.</w:t>
      </w:r>
      <w:r>
        <w:rPr>
          <w:rFonts w:ascii="Times New Roman" w:hAnsi="Times New Roman"/>
          <w:sz w:val="24"/>
          <w:szCs w:val="24"/>
        </w:rPr>
        <w:t xml:space="preserve"> This board can be divided into 3 sections; the top, the middle, and the bottom. The top section will have 3 rows of lights. The first row will have 4 red lights, the second row will have 4 orange lights, and the third row will have 4 green lights. This many lights with a variety of colors will allow for </w:t>
      </w:r>
      <w:r w:rsidR="00A85C63">
        <w:rPr>
          <w:rFonts w:ascii="Times New Roman" w:hAnsi="Times New Roman"/>
          <w:sz w:val="24"/>
          <w:szCs w:val="24"/>
        </w:rPr>
        <w:t xml:space="preserve">4096 possible outputs. </w:t>
      </w:r>
      <w:r w:rsidR="004D1296">
        <w:rPr>
          <w:rFonts w:ascii="Times New Roman" w:hAnsi="Times New Roman"/>
          <w:sz w:val="24"/>
          <w:szCs w:val="24"/>
        </w:rPr>
        <w:t xml:space="preserve">On the bottom section will be 3 rows of pushbuttons and switches. The first row will have 4 black normally closed pushbuttons, the second row will have 4 red normally open pushbuttons, and the third row will have 4 toggle switches. </w:t>
      </w:r>
      <w:r w:rsidR="00D33804">
        <w:rPr>
          <w:rFonts w:ascii="Times New Roman" w:hAnsi="Times New Roman"/>
          <w:sz w:val="24"/>
          <w:szCs w:val="24"/>
        </w:rPr>
        <w:t>All push</w:t>
      </w:r>
      <w:r w:rsidR="004D1296">
        <w:rPr>
          <w:rFonts w:ascii="Times New Roman" w:hAnsi="Times New Roman"/>
          <w:sz w:val="24"/>
          <w:szCs w:val="24"/>
        </w:rPr>
        <w:t xml:space="preserve">buttons, toggle switches, and </w:t>
      </w:r>
      <w:r w:rsidR="006520ED">
        <w:rPr>
          <w:rFonts w:ascii="Times New Roman" w:hAnsi="Times New Roman"/>
          <w:sz w:val="24"/>
          <w:szCs w:val="24"/>
        </w:rPr>
        <w:t>lights will be 30mm in diameter.</w:t>
      </w:r>
      <w:r w:rsidR="00003087">
        <w:rPr>
          <w:rFonts w:ascii="Times New Roman" w:hAnsi="Times New Roman"/>
          <w:sz w:val="24"/>
          <w:szCs w:val="24"/>
        </w:rPr>
        <w:t xml:space="preserve"> The PLC unit will be attached to the middle section of the trainer.</w:t>
      </w:r>
    </w:p>
    <w:p w:rsidR="006520ED" w:rsidRDefault="00003087" w:rsidP="00003087">
      <w:pPr>
        <w:spacing w:line="360" w:lineRule="auto"/>
        <w:jc w:val="center"/>
        <w:rPr>
          <w:rFonts w:ascii="Times New Roman" w:hAnsi="Times New Roman"/>
          <w:sz w:val="24"/>
          <w:szCs w:val="24"/>
        </w:rPr>
      </w:pPr>
      <w:r>
        <w:rPr>
          <w:rFonts w:ascii="Times New Roman" w:hAnsi="Times New Roman"/>
          <w:noProof/>
          <w:sz w:val="24"/>
          <w:szCs w:val="24"/>
        </w:rPr>
        <w:drawing>
          <wp:inline distT="0" distB="0" distL="0" distR="0">
            <wp:extent cx="3629025" cy="230264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C Assembly.PNG"/>
                    <pic:cNvPicPr/>
                  </pic:nvPicPr>
                  <pic:blipFill>
                    <a:blip r:embed="rId6">
                      <a:extLst>
                        <a:ext uri="{28A0092B-C50C-407E-A947-70E740481C1C}">
                          <a14:useLocalDpi xmlns:a14="http://schemas.microsoft.com/office/drawing/2010/main" val="0"/>
                        </a:ext>
                      </a:extLst>
                    </a:blip>
                    <a:stretch>
                      <a:fillRect/>
                    </a:stretch>
                  </pic:blipFill>
                  <pic:spPr>
                    <a:xfrm>
                      <a:off x="0" y="0"/>
                      <a:ext cx="3655984" cy="2319753"/>
                    </a:xfrm>
                    <a:prstGeom prst="rect">
                      <a:avLst/>
                    </a:prstGeom>
                  </pic:spPr>
                </pic:pic>
              </a:graphicData>
            </a:graphic>
          </wp:inline>
        </w:drawing>
      </w:r>
    </w:p>
    <w:p w:rsidR="000545DC" w:rsidRDefault="000545DC" w:rsidP="00003087">
      <w:pPr>
        <w:spacing w:line="360" w:lineRule="auto"/>
        <w:rPr>
          <w:rFonts w:ascii="Times New Roman" w:hAnsi="Times New Roman"/>
          <w:sz w:val="24"/>
          <w:szCs w:val="24"/>
        </w:rPr>
      </w:pPr>
    </w:p>
    <w:p w:rsidR="006F4B33" w:rsidRDefault="00003087" w:rsidP="00BA4382">
      <w:pPr>
        <w:spacing w:line="360" w:lineRule="auto"/>
        <w:rPr>
          <w:rFonts w:ascii="Times New Roman" w:hAnsi="Times New Roman"/>
          <w:sz w:val="24"/>
          <w:szCs w:val="24"/>
        </w:rPr>
      </w:pPr>
      <w:r>
        <w:rPr>
          <w:rFonts w:ascii="Times New Roman" w:hAnsi="Times New Roman"/>
          <w:sz w:val="24"/>
          <w:szCs w:val="24"/>
        </w:rPr>
        <w:lastRenderedPageBreak/>
        <w:t xml:space="preserve">Each light, pushbutton, and toggle switch will be connected directly to the </w:t>
      </w:r>
      <w:r w:rsidR="000545DC">
        <w:rPr>
          <w:rFonts w:ascii="Times New Roman" w:hAnsi="Times New Roman"/>
          <w:sz w:val="24"/>
          <w:szCs w:val="24"/>
        </w:rPr>
        <w:t>PLC unit.</w:t>
      </w:r>
    </w:p>
    <w:p w:rsidR="006F4B33" w:rsidRDefault="00003087" w:rsidP="00BA4382">
      <w:pPr>
        <w:spacing w:line="360" w:lineRule="auto"/>
        <w:rPr>
          <w:rFonts w:ascii="Times New Roman" w:hAnsi="Times New Roman"/>
          <w:sz w:val="24"/>
          <w:szCs w:val="24"/>
        </w:rPr>
      </w:pPr>
      <w:r>
        <w:rPr>
          <w:rFonts w:ascii="Times New Roman" w:hAnsi="Times New Roman"/>
          <w:noProof/>
          <w:sz w:val="24"/>
          <w:szCs w:val="24"/>
        </w:rPr>
        <w:drawing>
          <wp:inline distT="0" distB="0" distL="0" distR="0">
            <wp:extent cx="5943600" cy="23602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C Trainer Multisim visual.png"/>
                    <pic:cNvPicPr/>
                  </pic:nvPicPr>
                  <pic:blipFill>
                    <a:blip r:embed="rId7">
                      <a:extLst>
                        <a:ext uri="{28A0092B-C50C-407E-A947-70E740481C1C}">
                          <a14:useLocalDpi xmlns:a14="http://schemas.microsoft.com/office/drawing/2010/main" val="0"/>
                        </a:ext>
                      </a:extLst>
                    </a:blip>
                    <a:stretch>
                      <a:fillRect/>
                    </a:stretch>
                  </pic:blipFill>
                  <pic:spPr>
                    <a:xfrm>
                      <a:off x="0" y="0"/>
                      <a:ext cx="5943600" cy="2360295"/>
                    </a:xfrm>
                    <a:prstGeom prst="rect">
                      <a:avLst/>
                    </a:prstGeom>
                  </pic:spPr>
                </pic:pic>
              </a:graphicData>
            </a:graphic>
          </wp:inline>
        </w:drawing>
      </w:r>
    </w:p>
    <w:p w:rsidR="000545DC" w:rsidRDefault="000545DC" w:rsidP="00BA4382">
      <w:pPr>
        <w:spacing w:line="360" w:lineRule="auto"/>
        <w:rPr>
          <w:rFonts w:ascii="Times New Roman" w:hAnsi="Times New Roman"/>
          <w:b/>
          <w:sz w:val="24"/>
          <w:szCs w:val="24"/>
        </w:rPr>
      </w:pPr>
      <w:r>
        <w:rPr>
          <w:rFonts w:ascii="Times New Roman" w:hAnsi="Times New Roman"/>
          <w:b/>
          <w:sz w:val="24"/>
          <w:szCs w:val="24"/>
        </w:rPr>
        <w:t>3 Benefits of current design</w:t>
      </w:r>
    </w:p>
    <w:p w:rsidR="000545DC" w:rsidRPr="000545DC" w:rsidRDefault="000545DC" w:rsidP="00BA4382">
      <w:pPr>
        <w:spacing w:line="360" w:lineRule="auto"/>
        <w:rPr>
          <w:rFonts w:ascii="Times New Roman" w:hAnsi="Times New Roman"/>
          <w:sz w:val="24"/>
          <w:szCs w:val="24"/>
        </w:rPr>
      </w:pPr>
      <w:r>
        <w:rPr>
          <w:rFonts w:ascii="Times New Roman" w:hAnsi="Times New Roman"/>
          <w:sz w:val="24"/>
          <w:szCs w:val="24"/>
        </w:rPr>
        <w:t>Having the buttons on the bottom third of the PLC trainer avoids the possibilities of the users hands obstructing view from the PLC unit and the light outputs.</w:t>
      </w:r>
      <w:r w:rsidR="00CC2938">
        <w:rPr>
          <w:rFonts w:ascii="Times New Roman" w:hAnsi="Times New Roman"/>
          <w:sz w:val="24"/>
          <w:szCs w:val="24"/>
        </w:rPr>
        <w:t xml:space="preserve"> </w:t>
      </w:r>
      <w:r w:rsidR="00E00272">
        <w:rPr>
          <w:rFonts w:ascii="Times New Roman" w:hAnsi="Times New Roman"/>
          <w:sz w:val="24"/>
          <w:szCs w:val="24"/>
        </w:rPr>
        <w:t xml:space="preserve">A previous design had the pushbuttons and switches on the top third and the lights on the bottom. </w:t>
      </w:r>
      <w:bookmarkStart w:id="0" w:name="_GoBack"/>
      <w:bookmarkEnd w:id="0"/>
      <w:r w:rsidR="00CC2938">
        <w:rPr>
          <w:rFonts w:ascii="Times New Roman" w:hAnsi="Times New Roman"/>
          <w:sz w:val="24"/>
          <w:szCs w:val="24"/>
        </w:rPr>
        <w:t>Having the PLC unit in the center of the PLC trainer allows for all wires connected to it to be clearer as input and outputs are on opposite side of the PLC unit</w:t>
      </w:r>
      <w:r w:rsidR="00E00272">
        <w:rPr>
          <w:rFonts w:ascii="Times New Roman" w:hAnsi="Times New Roman"/>
          <w:sz w:val="24"/>
          <w:szCs w:val="24"/>
        </w:rPr>
        <w:t>.</w:t>
      </w:r>
    </w:p>
    <w:sectPr w:rsidR="000545DC" w:rsidRPr="000545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05F" w:rsidRDefault="002C705F" w:rsidP="006F4B33">
      <w:pPr>
        <w:spacing w:after="0" w:line="240" w:lineRule="auto"/>
      </w:pPr>
      <w:r>
        <w:separator/>
      </w:r>
    </w:p>
  </w:endnote>
  <w:endnote w:type="continuationSeparator" w:id="0">
    <w:p w:rsidR="002C705F" w:rsidRDefault="002C705F" w:rsidP="006F4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05F" w:rsidRDefault="002C705F" w:rsidP="006F4B33">
      <w:pPr>
        <w:spacing w:after="0" w:line="240" w:lineRule="auto"/>
      </w:pPr>
      <w:r>
        <w:separator/>
      </w:r>
    </w:p>
  </w:footnote>
  <w:footnote w:type="continuationSeparator" w:id="0">
    <w:p w:rsidR="002C705F" w:rsidRDefault="002C705F" w:rsidP="006F4B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33"/>
    <w:rsid w:val="00003087"/>
    <w:rsid w:val="000545DC"/>
    <w:rsid w:val="002C705F"/>
    <w:rsid w:val="004D1296"/>
    <w:rsid w:val="006520ED"/>
    <w:rsid w:val="006F4B33"/>
    <w:rsid w:val="00885B82"/>
    <w:rsid w:val="00A85C63"/>
    <w:rsid w:val="00BA4382"/>
    <w:rsid w:val="00CC2938"/>
    <w:rsid w:val="00D22689"/>
    <w:rsid w:val="00D33804"/>
    <w:rsid w:val="00DB0B78"/>
    <w:rsid w:val="00E00272"/>
    <w:rsid w:val="00F84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61CA6"/>
  <w15:chartTrackingRefBased/>
  <w15:docId w15:val="{5337591F-44F3-48D6-9448-E879D1181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B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B33"/>
  </w:style>
  <w:style w:type="paragraph" w:styleId="Footer">
    <w:name w:val="footer"/>
    <w:basedOn w:val="Normal"/>
    <w:link w:val="FooterChar"/>
    <w:uiPriority w:val="99"/>
    <w:unhideWhenUsed/>
    <w:rsid w:val="006F4B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3</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Ivy Tech Community College</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Charity Anne Fischer</dc:creator>
  <cp:keywords/>
  <dc:description/>
  <cp:lastModifiedBy>Charity Anne Fischer</cp:lastModifiedBy>
  <cp:revision>3</cp:revision>
  <dcterms:created xsi:type="dcterms:W3CDTF">2019-09-27T14:25:00Z</dcterms:created>
  <dcterms:modified xsi:type="dcterms:W3CDTF">2019-09-27T19:10:00Z</dcterms:modified>
</cp:coreProperties>
</file>